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0.7.7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**МИГ-0.7.7.apk**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МИГ-0.7.7.apk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r>
        <w:t>**Ведомость междупутья и превышения смежных путей** (с версии 0.7.5). На экране</w:t>
      </w:r>
    </w:p>
    <w:p>
      <w:r>
        <w:t>«Параметры высоты смежных путей» кнопка **«Отчёт»** собирает ведомость по сохранённым</w:t>
      </w:r>
    </w:p>
    <w:p>
      <w:r>
        <w:t>замерам последнего дня на этом участке: одна строка на точку, в ней междупутное</w:t>
      </w:r>
    </w:p>
    <w:p>
      <w:r>
        <w:t>расстояние и превышение высоты смежного пути, у каждой величины норма справочника и</w:t>
      </w:r>
    </w:p>
    <w:p>
      <w:r>
        <w:t>вывод «в норме», «ОТСТУПЛЕНИЕ» или «не выносится» (когда в справочнике нормы нет).</w:t>
      </w:r>
    </w:p>
    <w:p>
      <w:r>
        <w:t>Утверждённого бланка для этих величин нет, поэтому ведомость свёрстана по образцу</w:t>
      </w:r>
    </w:p>
    <w:p>
      <w:r>
        <w:t>ведомости опор. Перед отчётом нажмите «Сохранить»: несохранённые замеры в ведомость</w:t>
      </w:r>
    </w:p>
    <w:p>
      <w:r>
        <w:t>не попадают.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**Три типа замера** (с версии 0.7.7). Тип выбирается переключателем вверху экрана,</w:t>
      </w:r>
    </w:p>
    <w:p>
      <w:r>
        <w:t>прибор переводится в нужный режим сам:</w:t>
      </w:r>
    </w:p>
    <w:p/>
    <w:p>
      <w:pPr>
        <w:pStyle w:val="ListBullet"/>
      </w:pPr>
      <w:r>
        <w:t>**Косвенная высота** — наклонная, угол, горизонталь и высота от шарнира прибора и</w:t>
      </w:r>
    </w:p>
    <w:p>
      <w:pPr>
        <w:pStyle w:val="ListBullet2"/>
      </w:pPr>
      <w:r>
        <w:t>пересчёт к оси пути и головке рельса;</w:t>
      </w:r>
    </w:p>
    <w:p>
      <w:pPr>
        <w:pStyle w:val="ListBullet"/>
      </w:pPr>
      <w:r>
        <w:t>**Прямое измерение** — одна длина по лучу, без угла;</w:t>
      </w:r>
    </w:p>
    <w:p>
      <w:pPr>
        <w:pStyle w:val="ListBullet"/>
      </w:pPr>
      <w:r>
        <w:t>**Междупутье по мишени** — мишень ставится на смежный путь, экран показывает</w:t>
      </w:r>
    </w:p>
    <w:p>
      <w:pPr>
        <w:pStyle w:val="ListBullet2"/>
      </w:pPr>
      <w:r>
        <w:t>междупутное расстояние и превышение смежного пути по той же формуле, что экран</w:t>
      </w:r>
    </w:p>
    <w:p>
      <w:pPr>
        <w:pStyle w:val="ListBullet2"/>
      </w:pPr>
      <w:r>
        <w:t>«Параметры высоты смежных путей».</w:t>
      </w:r>
    </w:p>
    <w:p/>
    <w:p>
      <w:r>
        <w:t>Калибровки на этом экране нет: путь принимается ровным, колея — 1520 мм. На пути с</w:t>
      </w:r>
    </w:p>
    <w:p>
      <w:r>
        <w:t>возвышением или с другой колеёй числа сдвинутся; замер в ведомость делается на экране</w:t>
      </w:r>
    </w:p>
    <w:p>
      <w:r>
        <w:t>с калибровкой. Если прибор прислал замер в другом режиме, экран переводит его в</w:t>
      </w:r>
    </w:p>
    <w:p>
      <w:r>
        <w:t>нужный и просит повторить. При смене типа список очищается.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